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5041" w:type="dxa"/>
        <w:tblLayout w:type="fixed"/>
        <w:tblLook w:val="04A0" w:firstRow="1" w:lastRow="0" w:firstColumn="1" w:lastColumn="0" w:noHBand="0" w:noVBand="1"/>
      </w:tblPr>
      <w:tblGrid>
        <w:gridCol w:w="696"/>
        <w:gridCol w:w="28"/>
        <w:gridCol w:w="8173"/>
        <w:gridCol w:w="1041"/>
        <w:gridCol w:w="1276"/>
        <w:gridCol w:w="3827"/>
      </w:tblGrid>
      <w:tr w:rsidR="00D2340B" w:rsidRPr="00B4400A" w:rsidTr="00A14DF1">
        <w:trPr>
          <w:trHeight w:val="1104"/>
        </w:trPr>
        <w:tc>
          <w:tcPr>
            <w:tcW w:w="150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4DF1" w:rsidRDefault="00D2340B" w:rsidP="00A14D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ОЦЕНКИ РЕЗУЛЬТАТОВ ПРОФЕССИОНАЛЬНОЙ ДЕЯТЕЛЬНОСТИ </w:t>
            </w:r>
            <w:r w:rsidR="00AB3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</w:t>
            </w:r>
          </w:p>
          <w:p w:rsidR="00C633C8" w:rsidRPr="00C633C8" w:rsidRDefault="00C633C8" w:rsidP="00A14D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  <w:p w:rsidR="00D2340B" w:rsidRPr="00B4400A" w:rsidRDefault="00C633C8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4DF1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результатов всестороннего анализа профессиональной деятельности аттестуемого)</w:t>
            </w:r>
          </w:p>
        </w:tc>
      </w:tr>
      <w:tr w:rsidR="00A42302" w:rsidRPr="00B4400A" w:rsidTr="00D2340B">
        <w:trPr>
          <w:trHeight w:val="765"/>
        </w:trPr>
        <w:tc>
          <w:tcPr>
            <w:tcW w:w="69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и показатели оценки для установления </w:t>
            </w:r>
            <w:r w:rsidRPr="00C633C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высшей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</w:t>
            </w:r>
          </w:p>
        </w:tc>
        <w:tc>
          <w:tcPr>
            <w:tcW w:w="1041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 ба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</w:t>
            </w:r>
          </w:p>
        </w:tc>
        <w:tc>
          <w:tcPr>
            <w:tcW w:w="127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эксперта в баллах</w:t>
            </w:r>
          </w:p>
        </w:tc>
        <w:tc>
          <w:tcPr>
            <w:tcW w:w="3827" w:type="dxa"/>
            <w:vAlign w:val="center"/>
            <w:hideMark/>
          </w:tcPr>
          <w:p w:rsidR="00A42302" w:rsidRPr="00B4400A" w:rsidRDefault="00A42302" w:rsidP="00A14D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</w:tr>
      <w:tr w:rsidR="0080489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80489C" w:rsidRPr="00B4400A" w:rsidRDefault="0080489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80489C" w:rsidRPr="00B4400A" w:rsidRDefault="0080489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Критерий «Результаты освоения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образовательных программ по итогам мониторингов, проводимых организац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ей»</w:t>
            </w:r>
          </w:p>
        </w:tc>
      </w:tr>
      <w:tr w:rsidR="0080489C" w:rsidRPr="00B4400A" w:rsidTr="00D2340B">
        <w:trPr>
          <w:trHeight w:val="270"/>
        </w:trPr>
        <w:tc>
          <w:tcPr>
            <w:tcW w:w="696" w:type="dxa"/>
            <w:vAlign w:val="center"/>
            <w:hideMark/>
          </w:tcPr>
          <w:p w:rsidR="0080489C" w:rsidRPr="00B4400A" w:rsidRDefault="0080489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80489C" w:rsidRPr="00B4400A" w:rsidRDefault="0080489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«Динамика учебных достижений обучающихся»</w:t>
            </w:r>
          </w:p>
        </w:tc>
      </w:tr>
      <w:tr w:rsidR="00C34272" w:rsidRPr="00B4400A" w:rsidTr="00D2340B">
        <w:trPr>
          <w:trHeight w:val="765"/>
        </w:trPr>
        <w:tc>
          <w:tcPr>
            <w:tcW w:w="696" w:type="dxa"/>
            <w:vAlign w:val="center"/>
            <w:hideMark/>
          </w:tcPr>
          <w:p w:rsidR="00C34272" w:rsidRPr="00B4400A" w:rsidRDefault="00C3427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C34272" w:rsidRPr="00B4400A" w:rsidRDefault="00C34272" w:rsidP="006F4C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освоивших  основную профессиональную программу  по учебной дисциплине/междисциплинарному курсу/ профессиональному м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дулю по итогам семестра/учебного года (по группам за </w:t>
            </w:r>
            <w:proofErr w:type="spell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межаттестационный</w:t>
            </w:r>
            <w:proofErr w:type="spell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период):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C34272" w:rsidRPr="00B4400A" w:rsidRDefault="00C3427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</w:t>
            </w:r>
            <w:r w:rsidR="00A34D82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C34272" w:rsidRPr="00B4400A" w:rsidRDefault="00C3427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Информационно-аналитический отчет педагогического работника, заверенный руководителем обр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зовательного учреждения</w:t>
            </w:r>
            <w:r w:rsid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результатах внутреннего мон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торинга учебных достижений  обучающихся, заверенная руков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дителем образовательного учр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ждения.</w:t>
            </w:r>
          </w:p>
        </w:tc>
      </w:tr>
      <w:tr w:rsidR="00A42302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 или менее 100 %</w:t>
            </w:r>
          </w:p>
        </w:tc>
        <w:tc>
          <w:tcPr>
            <w:tcW w:w="1041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302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- 100 %</w:t>
            </w:r>
          </w:p>
        </w:tc>
        <w:tc>
          <w:tcPr>
            <w:tcW w:w="1041" w:type="dxa"/>
            <w:vAlign w:val="center"/>
            <w:hideMark/>
          </w:tcPr>
          <w:p w:rsidR="00A42302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A42302" w:rsidRPr="00B4400A" w:rsidRDefault="00AB3E0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272" w:rsidRPr="00B4400A" w:rsidTr="00D2340B">
        <w:trPr>
          <w:trHeight w:val="1020"/>
        </w:trPr>
        <w:tc>
          <w:tcPr>
            <w:tcW w:w="696" w:type="dxa"/>
            <w:vAlign w:val="center"/>
            <w:hideMark/>
          </w:tcPr>
          <w:p w:rsidR="00C34272" w:rsidRPr="00B4400A" w:rsidRDefault="00C3427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C34272" w:rsidRPr="00B4400A" w:rsidRDefault="00C3427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Динамика доли обучающихся (в %), показавших качественную успеваемость (получивших отметки «4» и «5») в общей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(по 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новным образовательным программам) по итогам года (на примере  групп по выбору аттестуемого педагогического работника, приходящихся на </w:t>
            </w:r>
            <w:proofErr w:type="spell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межатт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стационный</w:t>
            </w:r>
            <w:proofErr w:type="spell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период):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C34272" w:rsidRPr="00B4400A" w:rsidRDefault="00C3427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</w:t>
            </w:r>
            <w:r w:rsidR="00A34D82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</w:t>
            </w:r>
          </w:p>
        </w:tc>
        <w:tc>
          <w:tcPr>
            <w:tcW w:w="3827" w:type="dxa"/>
            <w:vMerge/>
            <w:vAlign w:val="center"/>
            <w:hideMark/>
          </w:tcPr>
          <w:p w:rsidR="00C34272" w:rsidRPr="00B4400A" w:rsidRDefault="00C3427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302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 или динамика отрицательная</w:t>
            </w:r>
          </w:p>
        </w:tc>
        <w:tc>
          <w:tcPr>
            <w:tcW w:w="1041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302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положительная динамика</w:t>
            </w:r>
          </w:p>
        </w:tc>
        <w:tc>
          <w:tcPr>
            <w:tcW w:w="1041" w:type="dxa"/>
            <w:vAlign w:val="center"/>
            <w:hideMark/>
          </w:tcPr>
          <w:p w:rsidR="00A42302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A42302" w:rsidRPr="00B4400A" w:rsidRDefault="00AB3E0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70"/>
        </w:trPr>
        <w:tc>
          <w:tcPr>
            <w:tcW w:w="696" w:type="dxa"/>
            <w:vAlign w:val="center"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684793" w:rsidRPr="00B4400A" w:rsidRDefault="002C644C" w:rsidP="002C644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критерию</w:t>
            </w:r>
          </w:p>
        </w:tc>
        <w:tc>
          <w:tcPr>
            <w:tcW w:w="1041" w:type="dxa"/>
            <w:vAlign w:val="center"/>
          </w:tcPr>
          <w:p w:rsidR="00684793" w:rsidRPr="00AE419F" w:rsidRDefault="00AE419F" w:rsidP="00D234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684793" w:rsidRPr="00AB3E06" w:rsidRDefault="00AB3E06" w:rsidP="00D234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vAlign w:val="center"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1020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«Выявление и развитие способностей обучающихся к научной (интеллектуальной), творческой, физкультурно-спортивной деятельности, а также их участие в олимпиадах, конкурсах, фестивалях, соревнованиях (если деятельность педаг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гических работников связана с направлениями педагогической работы, по которым такие мероприятия проводятся)»</w:t>
            </w:r>
          </w:p>
        </w:tc>
      </w:tr>
      <w:tr w:rsidR="00684793" w:rsidRPr="00B4400A" w:rsidTr="00D2340B">
        <w:trPr>
          <w:trHeight w:val="540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«Выявление и развитие способностей обучающихся к научной (интеллектуальной), творческой, физкультурно-спортивной деятельности»</w:t>
            </w:r>
          </w:p>
        </w:tc>
      </w:tr>
      <w:tr w:rsidR="00684793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 работу с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имеющими способности к научной (интеллектуальной), творческой, физкультурно-спортивной деятельности: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684793" w:rsidRPr="00B4400A" w:rsidRDefault="00055B6D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AB3E06" w:rsidRDefault="00AB3E06" w:rsidP="00D23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E06" w:rsidRDefault="00AB3E06" w:rsidP="00D2340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«маршрут»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  <w:r w:rsidR="00C63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33C8" w:rsidRPr="00C633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ФИО</w:t>
            </w:r>
            <w:r w:rsidR="006E51AA" w:rsidRPr="00C633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="006E51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студентки 1-го к. специальности «Лечебное дело»;</w:t>
            </w:r>
          </w:p>
          <w:p w:rsidR="006E51AA" w:rsidRPr="006E51AA" w:rsidRDefault="006E51AA" w:rsidP="00D2340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дифференцированный банк зад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ний текущего контроля</w:t>
            </w:r>
          </w:p>
          <w:p w:rsidR="00845E17" w:rsidRDefault="00845E17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17" w:rsidRPr="00AB3E06" w:rsidRDefault="00845E17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разрабатывает и применяет механизмы выявления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таких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1041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684793" w:rsidRPr="00B4400A" w:rsidRDefault="00EE7168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27" w:type="dxa"/>
            <w:vMerge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создаёт условия для развития и реализации индивидуальных способностей обучающихся в процессе их обучения и воспитания</w:t>
            </w:r>
          </w:p>
        </w:tc>
        <w:tc>
          <w:tcPr>
            <w:tcW w:w="1041" w:type="dxa"/>
            <w:vAlign w:val="center"/>
            <w:hideMark/>
          </w:tcPr>
          <w:p w:rsidR="00684793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684793" w:rsidRPr="00B4400A" w:rsidRDefault="00AB3E0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разрабатывает и реализует индивидуальные «маршруты» обучения</w:t>
            </w:r>
          </w:p>
        </w:tc>
        <w:tc>
          <w:tcPr>
            <w:tcW w:w="1041" w:type="dxa"/>
            <w:vAlign w:val="center"/>
            <w:hideMark/>
          </w:tcPr>
          <w:p w:rsidR="00684793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684793" w:rsidRPr="00B4400A" w:rsidRDefault="00AB3E0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разрабатывает механизмы учета индивидуальных достижений обучающи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ся, в </w:t>
            </w:r>
            <w:proofErr w:type="spell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портфолио</w:t>
            </w:r>
          </w:p>
        </w:tc>
        <w:tc>
          <w:tcPr>
            <w:tcW w:w="1041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684793" w:rsidRPr="00B4400A" w:rsidRDefault="00AB3E0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27" w:type="dxa"/>
            <w:vMerge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255"/>
        </w:trPr>
        <w:tc>
          <w:tcPr>
            <w:tcW w:w="696" w:type="dxa"/>
            <w:vAlign w:val="center"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8201" w:type="dxa"/>
            <w:gridSpan w:val="2"/>
            <w:vAlign w:val="center"/>
          </w:tcPr>
          <w:p w:rsidR="00684793" w:rsidRPr="00B4400A" w:rsidRDefault="00684793" w:rsidP="00D2340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 xml:space="preserve">Наличие творческих, исследовательских, проектных работ обучающихся  </w:t>
            </w:r>
            <w:r w:rsidRPr="00B4400A">
              <w:rPr>
                <w:rStyle w:val="FontStyle16"/>
                <w:rFonts w:cs="Times New Roman"/>
                <w:sz w:val="24"/>
                <w:szCs w:val="24"/>
              </w:rPr>
              <w:t xml:space="preserve">по учебной дисциплине, профессиональному модулю </w:t>
            </w: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(направлению деятельн</w:t>
            </w: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сти), осуществляемых под руководством педагогического работника:</w:t>
            </w:r>
          </w:p>
        </w:tc>
        <w:tc>
          <w:tcPr>
            <w:tcW w:w="2317" w:type="dxa"/>
            <w:gridSpan w:val="2"/>
            <w:vAlign w:val="center"/>
          </w:tcPr>
          <w:p w:rsidR="00684793" w:rsidRPr="00B4400A" w:rsidRDefault="00A34D82" w:rsidP="002C6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</w:t>
            </w:r>
            <w:r w:rsidR="002C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</w:t>
            </w:r>
          </w:p>
        </w:tc>
        <w:tc>
          <w:tcPr>
            <w:tcW w:w="3827" w:type="dxa"/>
            <w:vMerge w:val="restart"/>
            <w:vAlign w:val="center"/>
          </w:tcPr>
          <w:p w:rsidR="0091593C" w:rsidRDefault="00302948" w:rsidP="0030294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 w:rsidRPr="00302948">
              <w:rPr>
                <w:rFonts w:ascii="Times New Roman" w:eastAsia="Times New Roman" w:hAnsi="Times New Roman" w:cs="Times New Roman"/>
                <w:sz w:val="24"/>
                <w:szCs w:val="24"/>
              </w:rPr>
              <w:t>тношение к здоровому образу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студентов 1 курса»</w:t>
            </w:r>
          </w:p>
          <w:p w:rsidR="00302948" w:rsidRPr="00302948" w:rsidRDefault="00302948" w:rsidP="0030294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02948">
              <w:rPr>
                <w:rFonts w:ascii="Times New Roman" w:eastAsia="Calibri" w:hAnsi="Times New Roman" w:cs="Times New Roman"/>
                <w:sz w:val="24"/>
                <w:szCs w:val="24"/>
              </w:rPr>
              <w:t>Ожирение как фактор риска ра</w:t>
            </w:r>
            <w:r w:rsidRPr="00302948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02948">
              <w:rPr>
                <w:rFonts w:ascii="Times New Roman" w:eastAsia="Calibri" w:hAnsi="Times New Roman" w:cs="Times New Roman"/>
                <w:sz w:val="24"/>
                <w:szCs w:val="24"/>
              </w:rPr>
              <w:t>вития сахарного диабета 2 типа и роль фельдшер в его профилакт</w:t>
            </w:r>
            <w:r w:rsidRPr="0030294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302948">
              <w:rPr>
                <w:rFonts w:ascii="Times New Roman" w:eastAsia="Calibri" w:hAnsi="Times New Roman" w:cs="Times New Roman"/>
                <w:sz w:val="24"/>
                <w:szCs w:val="24"/>
              </w:rPr>
              <w:t>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- составление рекомендаций по рациональному питанию для студентов, родителей</w:t>
            </w:r>
          </w:p>
        </w:tc>
      </w:tr>
      <w:tr w:rsidR="00684793" w:rsidRPr="00B4400A" w:rsidTr="00D2340B">
        <w:trPr>
          <w:trHeight w:val="255"/>
        </w:trPr>
        <w:tc>
          <w:tcPr>
            <w:tcW w:w="696" w:type="dxa"/>
            <w:vAlign w:val="center"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684793" w:rsidRPr="00B4400A" w:rsidRDefault="00684793" w:rsidP="00D2340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- показатель не раскрыт</w:t>
            </w:r>
          </w:p>
        </w:tc>
        <w:tc>
          <w:tcPr>
            <w:tcW w:w="1041" w:type="dxa"/>
            <w:vAlign w:val="center"/>
          </w:tcPr>
          <w:p w:rsidR="00684793" w:rsidRPr="00B4400A" w:rsidRDefault="00684793" w:rsidP="00D2340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2C644C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</w:tcPr>
          <w:p w:rsidR="002C644C" w:rsidRPr="00252F5A" w:rsidRDefault="002C644C" w:rsidP="002C64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- стабильность количества таких работ</w:t>
            </w:r>
          </w:p>
        </w:tc>
        <w:tc>
          <w:tcPr>
            <w:tcW w:w="1041" w:type="dxa"/>
            <w:vAlign w:val="center"/>
          </w:tcPr>
          <w:p w:rsidR="002C644C" w:rsidRPr="00252F5A" w:rsidRDefault="002C644C" w:rsidP="002C644C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2C644C" w:rsidRPr="00B4400A" w:rsidRDefault="00DB375D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27" w:type="dxa"/>
            <w:vMerge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2C644C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</w:tcPr>
          <w:p w:rsidR="002C644C" w:rsidRPr="00252F5A" w:rsidRDefault="002C644C" w:rsidP="002C64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- стабильность количества обучающихся, участвующих в их создании</w:t>
            </w:r>
          </w:p>
        </w:tc>
        <w:tc>
          <w:tcPr>
            <w:tcW w:w="1041" w:type="dxa"/>
            <w:vAlign w:val="center"/>
          </w:tcPr>
          <w:p w:rsidR="002C644C" w:rsidRPr="00252F5A" w:rsidRDefault="002C644C" w:rsidP="002C644C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2C644C" w:rsidRPr="00B4400A" w:rsidRDefault="00EE7168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27" w:type="dxa"/>
            <w:vMerge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2C644C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</w:tcPr>
          <w:p w:rsidR="002C644C" w:rsidRPr="00252F5A" w:rsidRDefault="002C644C" w:rsidP="002C64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 xml:space="preserve">- стабильность количества таких работ и </w:t>
            </w:r>
            <w:r w:rsidRPr="00252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положительная</w:t>
            </w: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колич</w:t>
            </w: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ства обучающихся, участвующих в их создании,</w:t>
            </w:r>
          </w:p>
        </w:tc>
        <w:tc>
          <w:tcPr>
            <w:tcW w:w="1041" w:type="dxa"/>
            <w:vAlign w:val="center"/>
          </w:tcPr>
          <w:p w:rsidR="002C644C" w:rsidRPr="00252F5A" w:rsidRDefault="002C644C" w:rsidP="002C644C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C644C" w:rsidRPr="00B4400A" w:rsidRDefault="00AB3E0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2C644C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</w:tcPr>
          <w:p w:rsidR="002C644C" w:rsidRPr="00252F5A" w:rsidRDefault="002C644C" w:rsidP="002C64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положительная</w:t>
            </w: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количества таких работ и стабильность колич</w:t>
            </w: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ства обучающихся, участвующих в их создании</w:t>
            </w:r>
          </w:p>
        </w:tc>
        <w:tc>
          <w:tcPr>
            <w:tcW w:w="1041" w:type="dxa"/>
            <w:vAlign w:val="center"/>
          </w:tcPr>
          <w:p w:rsidR="002C644C" w:rsidRDefault="002C644C" w:rsidP="002C644C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C644C" w:rsidRPr="00B4400A" w:rsidRDefault="00AB3E0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8201" w:type="dxa"/>
            <w:gridSpan w:val="2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 участвуют в социально-значимых делах, социально-образовательных проектах</w:t>
            </w:r>
          </w:p>
        </w:tc>
        <w:tc>
          <w:tcPr>
            <w:tcW w:w="2317" w:type="dxa"/>
            <w:gridSpan w:val="2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2C644C" w:rsidRPr="00B4400A" w:rsidRDefault="002C644C" w:rsidP="00D23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 xml:space="preserve">- доля </w:t>
            </w:r>
            <w:proofErr w:type="gramStart"/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, вовлеченных в социально-значимые дела, социально-образовательные проекты, не менее 15 % или не менее 25 %</w:t>
            </w:r>
          </w:p>
        </w:tc>
        <w:tc>
          <w:tcPr>
            <w:tcW w:w="1041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0,5 или 1</w:t>
            </w:r>
          </w:p>
        </w:tc>
        <w:tc>
          <w:tcPr>
            <w:tcW w:w="1276" w:type="dxa"/>
            <w:vAlign w:val="center"/>
          </w:tcPr>
          <w:p w:rsidR="002C644C" w:rsidRPr="00B4400A" w:rsidRDefault="0091593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:rsidR="002C644C" w:rsidRPr="00B4400A" w:rsidRDefault="00302948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студентов в проекте «УДАР»</w:t>
            </w:r>
            <w:r w:rsidR="0083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проект «Аллеи милосе</w:t>
            </w:r>
            <w:r w:rsidR="0083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3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дия»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2C644C" w:rsidRPr="00B4400A" w:rsidRDefault="002C644C" w:rsidP="00D23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- инициируют и организуют социально-значимую деятельность</w:t>
            </w:r>
          </w:p>
        </w:tc>
        <w:tc>
          <w:tcPr>
            <w:tcW w:w="1041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C644C" w:rsidRPr="00B4400A" w:rsidRDefault="0091593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:rsidR="002C644C" w:rsidRPr="00B4400A" w:rsidRDefault="002C644C" w:rsidP="00302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2C644C" w:rsidRPr="00B4400A" w:rsidRDefault="002C644C" w:rsidP="00D23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- имеют положительные отзывы, благодарственные письма о проведенных мероприятиях на уровне образовательного учреждения или на муниципал</w:t>
            </w: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ном уровне и выше.</w:t>
            </w:r>
          </w:p>
        </w:tc>
        <w:tc>
          <w:tcPr>
            <w:tcW w:w="1041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0,5 или 1</w:t>
            </w:r>
          </w:p>
        </w:tc>
        <w:tc>
          <w:tcPr>
            <w:tcW w:w="1276" w:type="dxa"/>
            <w:vAlign w:val="center"/>
          </w:tcPr>
          <w:p w:rsidR="002C644C" w:rsidRPr="00B4400A" w:rsidRDefault="0091593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:rsidR="002C644C" w:rsidRPr="00B4400A" w:rsidRDefault="0091593C" w:rsidP="009159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 акции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госрочного научно-просветительского проекта «А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леи милосердия»</w:t>
            </w:r>
          </w:p>
        </w:tc>
      </w:tr>
      <w:tr w:rsidR="002C644C" w:rsidRPr="00B4400A" w:rsidTr="00D2340B">
        <w:trPr>
          <w:trHeight w:val="54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«Результаты участия  обучающихся в олимпиадах, конкурсах, фестивалях, соревнованиях и других мероприятиях»</w:t>
            </w:r>
          </w:p>
        </w:tc>
      </w:tr>
      <w:tr w:rsidR="002C644C" w:rsidRPr="0083075C" w:rsidTr="00D2340B">
        <w:trPr>
          <w:trHeight w:val="102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участников, призёров, победителей олимпиад, конкурсов, фестив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соревнований, выставок, сетевых проектов и других мероприятий по учебной дисциплине, профессиональному модулю (направлению деятельн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сти), участие в которых осуществлялось под руководством педагогического работника: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C97641" w:rsidRPr="0083075C" w:rsidRDefault="007F23AB" w:rsidP="00C976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7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C633C8" w:rsidRPr="00C63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  <w:r w:rsidR="00C63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97641"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курс, с</w:t>
            </w:r>
            <w:r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пециальность «Л</w:t>
            </w:r>
            <w:r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чебное</w:t>
            </w:r>
            <w:r w:rsidR="00C97641"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дело»</w:t>
            </w:r>
            <w:r w:rsidR="00EE7168"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>Мнение студентов 1-го курса о своем здоровье и о</w:t>
            </w:r>
            <w:r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>ношение к здоровому образу жи</w:t>
            </w:r>
            <w:r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 w:rsidR="00EE7168"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F23AB" w:rsidRPr="0083075C" w:rsidRDefault="00C633C8" w:rsidP="00C976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  <w:proofErr w:type="gramStart"/>
            <w:r w:rsidR="007F23AB" w:rsidRPr="00C63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.,</w:t>
            </w:r>
            <w:r w:rsidR="007F23AB" w:rsidRPr="00830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7F23AB" w:rsidRPr="00830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курса, специальность « Лечебное дело» «Ожирение как фактор риска развития сахарного диабета 2 типа и роль фельдшер в </w:t>
            </w:r>
            <w:r w:rsidR="007F23AB" w:rsidRPr="008307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его профилактике»</w:t>
            </w:r>
            <w:r w:rsidR="00052C3F" w:rsidRPr="0083075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029E0" w:rsidRPr="0083075C" w:rsidRDefault="00C633C8" w:rsidP="00052C3F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ФИО,</w:t>
            </w:r>
            <w:r w:rsidR="00052C3F"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5029E0"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курс, специальность «Л</w:t>
            </w:r>
            <w:r w:rsidR="005029E0"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5029E0"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чебное дело»</w:t>
            </w:r>
            <w:r w:rsidR="00052C3F" w:rsidRPr="0083075C">
              <w:rPr>
                <w:rFonts w:ascii="Times New Roman" w:hAnsi="Times New Roman" w:cs="Times New Roman"/>
                <w:sz w:val="24"/>
                <w:szCs w:val="24"/>
              </w:rPr>
              <w:t xml:space="preserve"> «Оценка факторов риска и профилактика развития ИБС у жителей п. Черниговка</w:t>
            </w:r>
            <w:r w:rsidR="005029E0" w:rsidRPr="008307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52C3F" w:rsidRPr="008307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2C3F" w:rsidRPr="0083075C" w:rsidRDefault="00C633C8" w:rsidP="00052C3F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2C3F"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>4 курс, специальность «Л</w:t>
            </w:r>
            <w:r w:rsidR="00052C3F"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52C3F"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чебное дело» «Лишний вес, как фактор риска артериальной гипе</w:t>
            </w:r>
            <w:r w:rsidR="00052C3F"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52C3F"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>тензии и роль фельдшера в проф</w:t>
            </w:r>
            <w:r w:rsidR="00052C3F"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52C3F"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>лак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тике»  и т.д.</w:t>
            </w:r>
          </w:p>
          <w:p w:rsidR="00052C3F" w:rsidRPr="0083075C" w:rsidRDefault="00052C3F" w:rsidP="00052C3F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44C" w:rsidRPr="0083075C" w:rsidRDefault="005029E0" w:rsidP="00C633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7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Руководит</w:t>
            </w:r>
            <w:r w:rsidR="00052C3F" w:rsidRPr="008307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ель:</w:t>
            </w:r>
            <w:r w:rsidR="00C633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ФИО, преподав</w:t>
            </w:r>
            <w:r w:rsidR="00C633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 w:rsidR="00C633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тель </w:t>
            </w:r>
            <w:r w:rsidRPr="008307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65DB1" w:rsidRPr="0083075C">
              <w:rPr>
                <w:rFonts w:ascii="Times New Roman" w:eastAsia="Times New Roman" w:hAnsi="Times New Roman" w:cs="Times New Roman"/>
                <w:sz w:val="24"/>
                <w:szCs w:val="24"/>
              </w:rPr>
              <w:t>КГБПОУ «ВБМК»</w:t>
            </w:r>
          </w:p>
        </w:tc>
      </w:tr>
      <w:tr w:rsidR="002C644C" w:rsidRPr="0083075C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83075C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83075C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победитель уровня образовательной организации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83075C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83075C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победители уровня образовательной организации (не менее 2-х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83075C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83075C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участники краевого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EE7168" w:rsidP="00F44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83075C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83075C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призёры краевого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7F23AB" w:rsidP="00F44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83075C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83075C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победители краевого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7F23AB" w:rsidP="00F44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83075C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83075C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участники федерального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F44BF7" w:rsidP="00F44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83075C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83075C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призёры федерального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302948" w:rsidP="00F44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83075C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83075C" w:rsidTr="003071DA">
        <w:trPr>
          <w:trHeight w:val="156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победители федерального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83075C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8897" w:type="dxa"/>
            <w:gridSpan w:val="3"/>
            <w:vAlign w:val="center"/>
          </w:tcPr>
          <w:p w:rsidR="002C644C" w:rsidRPr="00B4400A" w:rsidRDefault="0048766A" w:rsidP="0048766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критерию</w:t>
            </w:r>
          </w:p>
        </w:tc>
        <w:tc>
          <w:tcPr>
            <w:tcW w:w="1041" w:type="dxa"/>
            <w:vAlign w:val="center"/>
          </w:tcPr>
          <w:p w:rsidR="002C644C" w:rsidRPr="0024348A" w:rsidRDefault="0024348A" w:rsidP="00D234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vAlign w:val="center"/>
          </w:tcPr>
          <w:p w:rsidR="002C644C" w:rsidRPr="00EE7168" w:rsidRDefault="00A85E90" w:rsidP="00D234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3827" w:type="dxa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64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«Личный вклад педагогического работника в повышение качества образования, совершенствование методов обуч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 и воспитания, продуктивное использование новых образовательных технологий,  транслирование в педагогических ко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лективах опыта практических результатов своей профессиональной деятельности, в том числе экспериментальной и инновац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онной»</w:t>
            </w:r>
          </w:p>
        </w:tc>
      </w:tr>
      <w:tr w:rsidR="002C644C" w:rsidRPr="00B4400A" w:rsidTr="00D2340B">
        <w:trPr>
          <w:trHeight w:val="54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Показатель «Продуктивное использование новых образовательных технологий, включая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информационные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а также цифровых образовательных ресурсов и средств»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34322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 использует новые образовательные технологии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9449BA" w:rsidP="008307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разработки практ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3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644C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использованием  </w:t>
            </w:r>
            <w:proofErr w:type="spellStart"/>
            <w:r w:rsidR="0083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симуляционных</w:t>
            </w:r>
            <w:proofErr w:type="spellEnd"/>
            <w:r w:rsidR="0083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методов</w:t>
            </w:r>
            <w:r w:rsidR="0083075C" w:rsidRPr="008307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 ста</w:t>
            </w:r>
            <w:r w:rsidR="0083075C" w:rsidRPr="008307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r w:rsidR="0083075C" w:rsidRPr="008307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дартизованный пациент,</w:t>
            </w:r>
            <w:r w:rsidR="008307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отр</w:t>
            </w:r>
            <w:r w:rsidR="008307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="008307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ботка практических навыков на тренажерах, манекенах, фант</w:t>
            </w:r>
            <w:r w:rsidR="008307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8307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мах и т.п.</w:t>
            </w: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 или представлено описание новых образовательных технологий без обоснования их выбора, особенностей и примеров использ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в собственной практике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обоснованно с учетом целей и задач обучения и воспитания, используемой программы выбирает новые образовательные технологии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A85E90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владеет новыми образовательными технологиями </w:t>
            </w:r>
            <w:r w:rsidR="0030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уровне отдельных элементов, 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отдельных элементов разных технологий или на уровне целостной системы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или 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9449B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формирует диагностический инструментарий для оценки продуктивности использования новых образовательных технологий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A85E90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отслеживает продуктивность  использования новых образовательных те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нологий с применением диагностического инструментария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9449B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EF4D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EF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информационно-коммуникационные технологии в образовател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процессе: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9449BA" w:rsidP="009449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разработки проекта</w:t>
            </w:r>
            <w:r w:rsidRPr="00AB3E06">
              <w:rPr>
                <w:rFonts w:ascii="Times New Roman" w:hAnsi="Times New Roman" w:cs="Times New Roman"/>
                <w:sz w:val="24"/>
                <w:szCs w:val="24"/>
              </w:rPr>
              <w:t xml:space="preserve"> по  организации здоровой образ</w:t>
            </w:r>
            <w:r w:rsidRPr="00AB3E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3E06">
              <w:rPr>
                <w:rFonts w:ascii="Times New Roman" w:hAnsi="Times New Roman" w:cs="Times New Roman"/>
                <w:sz w:val="24"/>
                <w:szCs w:val="24"/>
              </w:rPr>
              <w:t>вательной 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КГБПОУ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«ВБМК»,</w:t>
            </w:r>
            <w:r w:rsidR="00830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практических занятий, </w:t>
            </w:r>
            <w:r w:rsidR="002C644C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демонстрирующие практическое </w:t>
            </w:r>
            <w:r w:rsidR="003071DA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 w:rsidR="002C644C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технологий</w:t>
            </w:r>
          </w:p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использует мультимедийные презентации как современное средство наглядности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9449B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владеет навыками работы с электронной почтой, сетью «Интернет», учас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вует в работе форумов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9449B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владеет навыками работы с интерактивной доской, регулярно использует обучающие программы, цифровые образовательные ресурсы и средства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9449B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EF4D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EF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Создает </w:t>
            </w:r>
            <w:proofErr w:type="spell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среду: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создает условия для рационального сочетания труда и отдыха обучающи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ся, воспитанников в образовательном процессе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9449B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создает психологически комфортные условия в процессе обучения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9449B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формирует у обучающихся,  воспитанников мотивацию к здоровому образу жизни, культуру здоровья, питания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9449B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7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Показатель «Система индивидуальной работы с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индивидуальную работу с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имеющими затрудн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 обучении и развитии: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9449BA" w:rsidP="008307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дифференцированных зад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ний, </w:t>
            </w:r>
            <w:r w:rsidR="002C644C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«маршрут» обучения </w:t>
            </w:r>
            <w:r w:rsidR="0083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студентов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выявляет причины затруднений в обучении и развитии обучающихся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9449B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разрабатывает и реализует индивидуальные «маршруты» обучающихся студентов, имеющих затруднения в обучении и развитии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9449B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обеспечивает  положительную динамику учебных достижений обучающи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ся, имеющих затруднения в обучении и развитии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9449B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7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</w:t>
            </w:r>
            <w:r w:rsidR="003071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ь «Участие в экспериментальной,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инновационной деятельности»</w:t>
            </w: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работе проблемной (творческой) группы/временного научно-исследовательского коллектива: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324A3F" w:rsidP="008307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</w:t>
            </w:r>
            <w:r w:rsidR="002C644C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творческой</w:t>
            </w:r>
            <w:r w:rsidR="002C644C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  <w:r w:rsidR="0083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к Реги</w:t>
            </w:r>
            <w:r w:rsidR="0083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3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нальным чемпионатам «Молодые профессионалы» </w:t>
            </w:r>
            <w:r w:rsidR="0083075C" w:rsidRPr="00B65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83075C" w:rsidRPr="00B65D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="0083075C" w:rsidRPr="00B65D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075C" w:rsidRPr="00B65D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Russia</w:t>
            </w:r>
            <w:r w:rsidR="0083075C" w:rsidRPr="00B65DB1">
              <w:rPr>
                <w:rFonts w:ascii="Times New Roman" w:eastAsia="Calibri" w:hAnsi="Times New Roman" w:cs="Times New Roman"/>
                <w:sz w:val="24"/>
                <w:szCs w:val="24"/>
              </w:rPr>
              <w:t>) в Приморском крае по компетенции «Медицинский и с</w:t>
            </w:r>
            <w:r w:rsidR="0083075C" w:rsidRPr="00B65DB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83075C" w:rsidRPr="00B65DB1">
              <w:rPr>
                <w:rFonts w:ascii="Times New Roman" w:eastAsia="Calibri" w:hAnsi="Times New Roman" w:cs="Times New Roman"/>
                <w:sz w:val="24"/>
                <w:szCs w:val="24"/>
              </w:rPr>
              <w:t>циальный уход»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 или не участвует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уровне образовательного учреждения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9449B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краевом уровне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одной из форм инновационного поиска: опытно-экспериментальной или научно-исследовательской работе/апробации: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8E2AE8" w:rsidRPr="00DD65C9" w:rsidRDefault="00324A3F" w:rsidP="008C2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Школы педагогич</w:t>
            </w:r>
            <w:r w:rsidRPr="00DD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D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мастерства</w:t>
            </w:r>
            <w:r w:rsidR="008E2AE8" w:rsidRPr="00DD65C9">
              <w:rPr>
                <w:sz w:val="28"/>
                <w:szCs w:val="28"/>
              </w:rPr>
              <w:t xml:space="preserve"> </w:t>
            </w:r>
            <w:r w:rsidR="008E2AE8" w:rsidRPr="00DD65C9">
              <w:rPr>
                <w:rFonts w:ascii="Times New Roman" w:hAnsi="Times New Roman" w:cs="Times New Roman"/>
                <w:sz w:val="24"/>
                <w:szCs w:val="24"/>
              </w:rPr>
              <w:t xml:space="preserve"> (выступление</w:t>
            </w:r>
            <w:r w:rsidR="00DD65C9">
              <w:rPr>
                <w:rFonts w:ascii="Times New Roman" w:hAnsi="Times New Roman" w:cs="Times New Roman"/>
                <w:sz w:val="24"/>
                <w:szCs w:val="24"/>
              </w:rPr>
              <w:t xml:space="preserve"> на тему:</w:t>
            </w:r>
            <w:proofErr w:type="gramEnd"/>
            <w:r w:rsidR="008E2AE8" w:rsidRPr="00DD6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E2AE8" w:rsidRPr="00DD65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075C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Основные приемы актив</w:t>
            </w:r>
            <w:r w:rsidR="0083075C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и</w:t>
            </w:r>
            <w:r w:rsidR="0083075C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зации обучающихся на занятии</w:t>
            </w:r>
            <w:r w:rsidR="008E2AE8" w:rsidRPr="00DD65C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83075C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  <w:proofErr w:type="gramEnd"/>
          </w:p>
          <w:p w:rsidR="002C644C" w:rsidRPr="007F23AB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 или не участвует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уровне образовательного учреждения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9449B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краевом уровне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4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«Транслирование опыта практических результатов профессиональной деятельности, в том числе экспериментал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ной и инновационной»</w:t>
            </w:r>
          </w:p>
        </w:tc>
      </w:tr>
      <w:tr w:rsidR="002C644C" w:rsidRPr="00B4400A" w:rsidTr="00D2340B">
        <w:trPr>
          <w:trHeight w:val="76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мероприятиях по распространению опыта практических резул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татов профессиональной деятельности (регулярное проведение мастер-классов, тренингов, стендовых защит, выступление с докладами на семин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рах, конференциях, педагогических чтениях):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8E2AE8" w:rsidP="00ED50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 краевой передвижной выставки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работников «Вернисаж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дагогического мастерства»</w:t>
            </w:r>
            <w:r w:rsidR="00C63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- 2016,2018гг.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3071DA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образовательного учреждения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8074F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муниципального уровня 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3071DA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краевого уровня и выше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8074F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научно-методических публикаций по проблемам образования и воспитания обучающихся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Default="008E2AE8" w:rsidP="00DD65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проблемы реализации современной модели професси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нального медицинского образов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выпуск 2</w:t>
            </w:r>
          </w:p>
          <w:p w:rsidR="008E2AE8" w:rsidRPr="00C633C8" w:rsidRDefault="00DD65C9" w:rsidP="00DD65C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3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Формы и методы совершенств</w:t>
            </w:r>
            <w:r w:rsidRPr="00C633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  <w:r w:rsidRPr="00C633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вания педагогического масте</w:t>
            </w:r>
            <w:r w:rsidRPr="00C633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</w:t>
            </w:r>
            <w:r w:rsidRPr="00C633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ства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3071DA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C644C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8E2AE8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федерального уровня</w:t>
            </w:r>
            <w:r w:rsidR="0030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выше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7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«Непрерывность образования педагогического работника»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Повышает квалификацию и проходит обучение: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F67E3A" w:rsidRPr="00B4400A" w:rsidRDefault="003A48BC" w:rsidP="00ED50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</w:t>
            </w:r>
            <w:r w:rsidR="00ED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документов: сертификатов и свидетельств повышения квал</w:t>
            </w:r>
            <w:r w:rsidR="00ED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D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фикации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дополнительным профессиональным образовательным программам  в объеме не менее </w:t>
            </w:r>
            <w:r w:rsidR="0030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B65DB1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самообразование, включая участие в профессиональных конференциях, круглых столах,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Интернет-форумах</w:t>
            </w:r>
            <w:proofErr w:type="gramEnd"/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8E2AE8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реализует новые знания в практической деятельности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8E2AE8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94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«Признание профессиональным сообществом высокой квалификации педагогического работника»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деятельности аттестационных, экспертных комиссий, жюри, в судействе соревнований: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A22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приказов, справки о вкл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</w:t>
            </w:r>
            <w:r w:rsidR="0030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педагогического работника в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уров</w:t>
            </w:r>
            <w:r w:rsidR="0030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образовательного учреждения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E3203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3071DA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краевого уровня </w:t>
            </w:r>
            <w:r w:rsidR="0030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выше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E3203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40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4317" w:type="dxa"/>
            <w:gridSpan w:val="4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Показатель «Познавательная активность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 учебной дисциплине, профессиональному модулю (направлению де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я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тельности)»</w:t>
            </w:r>
          </w:p>
        </w:tc>
      </w:tr>
      <w:tr w:rsidR="002C644C" w:rsidRPr="00B4400A" w:rsidTr="00D2340B">
        <w:trPr>
          <w:trHeight w:val="510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3.7.1</w:t>
            </w: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работник организует  внеаудиторную деятельность по уче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дисциплине, профессиональному модулю (направлению деятельности):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Выбрать одно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F67E3A" w:rsidRDefault="002C644C" w:rsidP="00F67E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внеаудито</w:t>
            </w:r>
            <w:r w:rsidR="00F6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рной деятельн</w:t>
            </w:r>
            <w:r w:rsidR="00F6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6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 по  </w:t>
            </w:r>
            <w:r w:rsidR="00B6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ПМ; </w:t>
            </w:r>
          </w:p>
          <w:p w:rsidR="00B65DB1" w:rsidRDefault="00B65DB1" w:rsidP="00F67E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студента и проведение Региональных чемпионатов «М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лодые профессионалы» </w:t>
            </w:r>
            <w:r w:rsidRPr="00B65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65D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B65D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65D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Russia</w:t>
            </w:r>
            <w:r w:rsidRPr="00B65DB1">
              <w:rPr>
                <w:rFonts w:ascii="Times New Roman" w:eastAsia="Calibri" w:hAnsi="Times New Roman" w:cs="Times New Roman"/>
                <w:sz w:val="24"/>
                <w:szCs w:val="24"/>
              </w:rPr>
              <w:t>) в Приморском крае по компетенции «Медици</w:t>
            </w:r>
            <w:r w:rsidRPr="00B65DB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65DB1">
              <w:rPr>
                <w:rFonts w:ascii="Times New Roman" w:eastAsia="Calibri" w:hAnsi="Times New Roman" w:cs="Times New Roman"/>
                <w:sz w:val="24"/>
                <w:szCs w:val="24"/>
              </w:rPr>
              <w:t>ский и социальный уход»,</w:t>
            </w:r>
          </w:p>
          <w:p w:rsidR="002C644C" w:rsidRPr="00ED509C" w:rsidRDefault="00ED509C" w:rsidP="00F67E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WSR</w:t>
            </w: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 единичные мероприятия, не требующие длительной подготовки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 мероприятия в системе в соответствии с планом работы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F67E3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 мероприятия обоснованно, в системе, используя разнообразные, в том числе инновационные формы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48766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B65DB1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76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3.7.2</w:t>
            </w: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доли обучающихся (в %), охваченных внеаудиторной деятельн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стью по учебной дисциплине, профессиональному модулю, занимающихся в предметных кружках, секциях (и других формах внеаудиторной деятельн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сти), которыми руководит педагогический работник):</w:t>
            </w:r>
            <w:proofErr w:type="gramEnd"/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AE4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</w:t>
            </w:r>
            <w:r w:rsidR="00AE4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ED509C" w:rsidRDefault="00ED509C" w:rsidP="00ED50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 участия в конфере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циях</w:t>
            </w: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показатель не раскрыт или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отрицательная</w:t>
            </w:r>
            <w:proofErr w:type="gramEnd"/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стабильная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15% (от всех обучающихся у </w:t>
            </w:r>
            <w:proofErr w:type="spell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аттестующегося</w:t>
            </w:r>
            <w:proofErr w:type="spell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  <w:r w:rsidR="00AE4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="00AE419F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не менее 25% (от группы обучающихся)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="00AE4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F67E3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3.7.3</w:t>
            </w: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участвует в </w:t>
            </w:r>
            <w:proofErr w:type="spell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работе/трудоустройстве выпус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 образовательной организации:</w:t>
            </w:r>
          </w:p>
        </w:tc>
        <w:tc>
          <w:tcPr>
            <w:tcW w:w="2317" w:type="dxa"/>
            <w:gridSpan w:val="2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одно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 единичные мероприятия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F67E3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мероприятия носят плановый и регулярный характер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8897" w:type="dxa"/>
            <w:gridSpan w:val="3"/>
            <w:vAlign w:val="center"/>
          </w:tcPr>
          <w:p w:rsidR="002C644C" w:rsidRPr="00B4400A" w:rsidRDefault="0048766A" w:rsidP="0048766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критерию</w:t>
            </w:r>
          </w:p>
        </w:tc>
        <w:tc>
          <w:tcPr>
            <w:tcW w:w="1041" w:type="dxa"/>
            <w:vAlign w:val="center"/>
          </w:tcPr>
          <w:p w:rsidR="002C644C" w:rsidRPr="0024348A" w:rsidRDefault="0024348A" w:rsidP="00D234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3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76" w:type="dxa"/>
            <w:vAlign w:val="center"/>
          </w:tcPr>
          <w:p w:rsidR="002C644C" w:rsidRPr="00FD11A0" w:rsidRDefault="00430BC7" w:rsidP="00D234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23.5</w:t>
            </w:r>
          </w:p>
        </w:tc>
        <w:tc>
          <w:tcPr>
            <w:tcW w:w="3827" w:type="dxa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12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«Активное участие в работе методических объединений педагогических работников организаций, в разработке пр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граммно-методического сопровождения образовательного процесса, профессиональных конкурсах»</w:t>
            </w:r>
          </w:p>
        </w:tc>
      </w:tr>
      <w:tr w:rsidR="002C644C" w:rsidRPr="00B4400A" w:rsidTr="00D2340B">
        <w:trPr>
          <w:trHeight w:val="7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«Методическая работа»</w:t>
            </w: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работе методических советов, объединений, педагогических с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ветов образовательных организаций муниципального, краевого уровня: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ED509C" w:rsidP="00ED50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 участия в заседан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методического объединения преподавателей профессионал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модулей специальностей «Л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чебное дело» и «Сестринское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ло»</w:t>
            </w:r>
            <w:r w:rsidR="00A22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C644C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протоколы заседаний </w:t>
            </w:r>
            <w:r w:rsidR="00A22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</w:t>
            </w:r>
            <w:r w:rsidR="00A22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22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метно-цикловых комиссий, </w:t>
            </w:r>
            <w:r w:rsidR="002C644C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</w:t>
            </w:r>
            <w:r w:rsidR="002C644C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C644C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дических  советов</w:t>
            </w:r>
            <w:r w:rsidR="00A22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Школы педаг</w:t>
            </w:r>
            <w:r w:rsidR="00A22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22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гического мастерства, Педагогич</w:t>
            </w:r>
            <w:r w:rsidR="00A22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22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советов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2C644C" w:rsidRPr="00B4400A" w:rsidRDefault="002C644C" w:rsidP="00D2340B">
            <w:pPr>
              <w:pStyle w:val="1"/>
              <w:widowControl w:val="0"/>
              <w:spacing w:before="60" w:after="60" w:line="200" w:lineRule="exact"/>
              <w:ind w:left="0" w:firstLine="1"/>
              <w:rPr>
                <w:rFonts w:ascii="Times New Roman" w:hAnsi="Times New Roman"/>
                <w:sz w:val="24"/>
                <w:szCs w:val="24"/>
              </w:rPr>
            </w:pPr>
            <w:r w:rsidRPr="00B4400A">
              <w:rPr>
                <w:rFonts w:ascii="Times New Roman" w:hAnsi="Times New Roman"/>
                <w:sz w:val="24"/>
                <w:szCs w:val="24"/>
              </w:rPr>
              <w:t>- проявляет активность в работе предметно-цикловых комиссий, методич</w:t>
            </w:r>
            <w:r w:rsidRPr="00B4400A">
              <w:rPr>
                <w:rFonts w:ascii="Times New Roman" w:hAnsi="Times New Roman"/>
                <w:sz w:val="24"/>
                <w:szCs w:val="24"/>
              </w:rPr>
              <w:t>е</w:t>
            </w:r>
            <w:r w:rsidRPr="00B4400A">
              <w:rPr>
                <w:rFonts w:ascii="Times New Roman" w:hAnsi="Times New Roman"/>
                <w:sz w:val="24"/>
                <w:szCs w:val="24"/>
              </w:rPr>
              <w:t>ских советов, объединений, педагогических советов образовательной орг</w:t>
            </w:r>
            <w:r w:rsidRPr="00B440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4400A">
              <w:rPr>
                <w:rFonts w:ascii="Times New Roman" w:hAnsi="Times New Roman"/>
                <w:sz w:val="24"/>
                <w:szCs w:val="24"/>
              </w:rPr>
              <w:t>низации</w:t>
            </w:r>
          </w:p>
          <w:p w:rsidR="002C644C" w:rsidRPr="00B4400A" w:rsidRDefault="002C644C" w:rsidP="00D2340B">
            <w:pPr>
              <w:pStyle w:val="1"/>
              <w:widowControl w:val="0"/>
              <w:spacing w:before="60" w:after="60" w:line="200" w:lineRule="exact"/>
              <w:ind w:left="0" w:firstLine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400A">
              <w:rPr>
                <w:rFonts w:ascii="Times New Roman" w:hAnsi="Times New Roman"/>
                <w:b/>
                <w:i/>
                <w:sz w:val="24"/>
                <w:szCs w:val="24"/>
              </w:rPr>
              <w:t>или</w:t>
            </w:r>
          </w:p>
          <w:p w:rsidR="002C644C" w:rsidRPr="00B4400A" w:rsidRDefault="002C644C" w:rsidP="00D2340B">
            <w:pPr>
              <w:pStyle w:val="1"/>
              <w:widowControl w:val="0"/>
              <w:spacing w:before="60" w:after="60" w:line="200" w:lineRule="exact"/>
              <w:ind w:left="0" w:firstLine="1"/>
              <w:rPr>
                <w:rFonts w:ascii="Times New Roman" w:hAnsi="Times New Roman"/>
                <w:sz w:val="24"/>
                <w:szCs w:val="24"/>
              </w:rPr>
            </w:pPr>
            <w:r w:rsidRPr="00B4400A">
              <w:rPr>
                <w:rFonts w:ascii="Times New Roman" w:hAnsi="Times New Roman"/>
                <w:sz w:val="24"/>
                <w:szCs w:val="24"/>
              </w:rPr>
              <w:t>- руководит деятельностью предметно-цикловых комиссий, методических советов, объединений образовательной организации</w:t>
            </w:r>
          </w:p>
        </w:tc>
        <w:tc>
          <w:tcPr>
            <w:tcW w:w="1041" w:type="dxa"/>
            <w:vAlign w:val="center"/>
          </w:tcPr>
          <w:p w:rsidR="002C644C" w:rsidRPr="00196876" w:rsidRDefault="002C644C" w:rsidP="00D2340B">
            <w:pPr>
              <w:widowControl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C644C" w:rsidRPr="00196876" w:rsidRDefault="002C644C" w:rsidP="00D2340B">
            <w:pPr>
              <w:widowControl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6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  <w:p w:rsidR="002C644C" w:rsidRPr="00196876" w:rsidRDefault="002C644C" w:rsidP="00D2340B">
            <w:pPr>
              <w:pStyle w:val="1"/>
              <w:widowControl w:val="0"/>
              <w:spacing w:before="60" w:after="60" w:line="200" w:lineRule="exact"/>
              <w:ind w:left="0" w:firstLine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96876">
              <w:rPr>
                <w:rFonts w:ascii="Times New Roman" w:hAnsi="Times New Roman"/>
                <w:i/>
                <w:sz w:val="24"/>
                <w:szCs w:val="24"/>
              </w:rPr>
              <w:t>или</w:t>
            </w:r>
          </w:p>
          <w:p w:rsidR="002C644C" w:rsidRPr="00196876" w:rsidRDefault="002C644C" w:rsidP="00D2340B">
            <w:pPr>
              <w:widowControl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cyan"/>
              </w:rPr>
            </w:pPr>
            <w:r w:rsidRPr="00196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F67E3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2C644C" w:rsidRPr="00B4400A" w:rsidRDefault="002C644C" w:rsidP="00D2340B">
            <w:pPr>
              <w:pStyle w:val="1"/>
              <w:widowControl w:val="0"/>
              <w:spacing w:before="60" w:after="60" w:line="200" w:lineRule="exact"/>
              <w:ind w:left="0" w:firstLine="1"/>
              <w:rPr>
                <w:rFonts w:ascii="Times New Roman" w:hAnsi="Times New Roman"/>
                <w:sz w:val="24"/>
                <w:szCs w:val="24"/>
              </w:rPr>
            </w:pPr>
            <w:r w:rsidRPr="00B4400A">
              <w:rPr>
                <w:rFonts w:ascii="Times New Roman" w:hAnsi="Times New Roman"/>
                <w:sz w:val="24"/>
                <w:szCs w:val="24"/>
              </w:rPr>
              <w:t>- проявляет активность в работе предметно-цикловых комиссий, методич</w:t>
            </w:r>
            <w:r w:rsidRPr="00B4400A">
              <w:rPr>
                <w:rFonts w:ascii="Times New Roman" w:hAnsi="Times New Roman"/>
                <w:sz w:val="24"/>
                <w:szCs w:val="24"/>
              </w:rPr>
              <w:t>е</w:t>
            </w:r>
            <w:r w:rsidRPr="00B4400A">
              <w:rPr>
                <w:rFonts w:ascii="Times New Roman" w:hAnsi="Times New Roman"/>
                <w:sz w:val="24"/>
                <w:szCs w:val="24"/>
              </w:rPr>
              <w:t>ских советов, объединений муниципального или краевого уровня</w:t>
            </w:r>
          </w:p>
          <w:p w:rsidR="002C644C" w:rsidRPr="00B4400A" w:rsidRDefault="002C644C" w:rsidP="00D2340B">
            <w:pPr>
              <w:pStyle w:val="1"/>
              <w:widowControl w:val="0"/>
              <w:spacing w:before="60" w:after="60" w:line="200" w:lineRule="exact"/>
              <w:ind w:left="0" w:firstLine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400A">
              <w:rPr>
                <w:rFonts w:ascii="Times New Roman" w:hAnsi="Times New Roman"/>
                <w:b/>
                <w:i/>
                <w:sz w:val="24"/>
                <w:szCs w:val="24"/>
              </w:rPr>
              <w:t>или</w:t>
            </w:r>
          </w:p>
          <w:p w:rsidR="002C644C" w:rsidRPr="00B4400A" w:rsidRDefault="002C644C" w:rsidP="00D2340B">
            <w:pPr>
              <w:pStyle w:val="1"/>
              <w:widowControl w:val="0"/>
              <w:spacing w:before="60" w:after="60" w:line="200" w:lineRule="exact"/>
              <w:ind w:left="0" w:firstLine="1"/>
              <w:rPr>
                <w:rFonts w:ascii="Times New Roman" w:hAnsi="Times New Roman"/>
                <w:sz w:val="24"/>
                <w:szCs w:val="24"/>
              </w:rPr>
            </w:pPr>
            <w:r w:rsidRPr="00B4400A">
              <w:rPr>
                <w:rFonts w:ascii="Times New Roman" w:hAnsi="Times New Roman"/>
                <w:sz w:val="24"/>
                <w:szCs w:val="24"/>
              </w:rPr>
              <w:t xml:space="preserve">- руководит деятельностью предметно-цикловых комиссий, методических </w:t>
            </w:r>
            <w:r w:rsidRPr="00B4400A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объединений, советов муниципального или краевого уровня</w:t>
            </w:r>
          </w:p>
        </w:tc>
        <w:tc>
          <w:tcPr>
            <w:tcW w:w="1041" w:type="dxa"/>
            <w:vAlign w:val="center"/>
          </w:tcPr>
          <w:p w:rsidR="002C644C" w:rsidRPr="00196876" w:rsidRDefault="002C644C" w:rsidP="00D2340B">
            <w:pPr>
              <w:widowControl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C644C" w:rsidRPr="00196876" w:rsidRDefault="002C644C" w:rsidP="00D2340B">
            <w:pPr>
              <w:widowControl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6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1,5</w:t>
            </w:r>
          </w:p>
          <w:p w:rsidR="002C644C" w:rsidRPr="00196876" w:rsidRDefault="002C644C" w:rsidP="00D2340B">
            <w:pPr>
              <w:pStyle w:val="1"/>
              <w:widowControl w:val="0"/>
              <w:spacing w:before="60" w:after="60" w:line="200" w:lineRule="exact"/>
              <w:ind w:left="0" w:firstLine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96876">
              <w:rPr>
                <w:rFonts w:ascii="Times New Roman" w:hAnsi="Times New Roman"/>
                <w:i/>
                <w:sz w:val="24"/>
                <w:szCs w:val="24"/>
              </w:rPr>
              <w:t>или</w:t>
            </w:r>
          </w:p>
          <w:p w:rsidR="002C644C" w:rsidRPr="00196876" w:rsidRDefault="002C644C" w:rsidP="00D2340B">
            <w:pPr>
              <w:widowControl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6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DD65C9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4.1.2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наставником молодых педагогов: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одно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8C2183" w:rsidP="008C21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Школы педагогическ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мастерства, посещение занятий молодых преподавателей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 единичные мероприятия по наставничеству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F67E3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наставничество носит плановый и регулярный характер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деятельности профессиональных клубов, ассоциаций, сетевых сообществах педагогов: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B71E87" w:rsidP="00A22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краевого методического совета преподавателей професс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ональных модулей по специальн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стям: «Лечебное дело» и «Сес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ринское дело»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краевого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DD65C9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7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«Участие  в разработке программно-методического сопровождения образовательного процесса»</w:t>
            </w: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и обосновывает рабочую программу учебной дисципл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ны/междисциплинарного курса/профессионального модуля: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одно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8C2183" w:rsidRDefault="008C2183" w:rsidP="008C21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 рабочих</w:t>
            </w:r>
            <w:r w:rsidR="002C644C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 </w:t>
            </w:r>
          </w:p>
          <w:p w:rsidR="00B65DB1" w:rsidRDefault="008C2183" w:rsidP="00B65D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6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рофессионального модуля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C644C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644C" w:rsidRPr="00B4400A" w:rsidRDefault="00B65DB1" w:rsidP="00B65D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05</w:t>
            </w:r>
            <w:r w:rsidR="00DD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37BC" w:rsidRPr="002C37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работ по профессии младшая медицинская сестра по уходу</w:t>
            </w:r>
            <w:r w:rsidR="002C37BC" w:rsidRPr="002C37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83075C">
              <w:rPr>
                <w:rFonts w:ascii="Times New Roman" w:hAnsi="Times New Roman" w:cs="Times New Roman"/>
                <w:i/>
                <w:sz w:val="24"/>
                <w:szCs w:val="24"/>
              </w:rPr>
              <w:t>, специальность «Акушерское дело»</w:t>
            </w:r>
            <w:r w:rsidR="002C644C" w:rsidRPr="002C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представлена рабочая программа учебной дисциплины/ междисциплина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курса/профессионального модуля, но без обоснования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соответствии с условиями применения, целями данного образовательного учреждения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F67E3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соответствии с образовательными запросами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особыми 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разовательными потребностями (одаренных, имеющих проблемы в состо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здоровья, развитии)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продукты педагогической деятельности (программные, мет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дические, дидактические материалы), прошедшие внешнюю экспертизу: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одно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муниципального, краевого уровня и др.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7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«Участие в профессиональных конкурсах»</w:t>
            </w:r>
          </w:p>
        </w:tc>
      </w:tr>
      <w:tr w:rsidR="002C644C" w:rsidRPr="00B4400A" w:rsidTr="00D2340B">
        <w:trPr>
          <w:trHeight w:val="76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очных/заочных/дистанционных конкурсах (по использованию ИКТ; инновационных, методических  разработок; публикаций; педагогич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инициатив и др.) для педагогических работников: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FD11A0" w:rsidP="00B65D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 краевой передвижной выставки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работников «Вернис</w:t>
            </w:r>
            <w:r w:rsidR="00B6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 п</w:t>
            </w:r>
            <w:r w:rsidR="00B6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6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дагогического мастерства»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 или не участвует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48766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краевого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48766A" w:rsidP="00487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F67E3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48766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66A" w:rsidRPr="00B4400A" w:rsidTr="00AE419F">
        <w:trPr>
          <w:trHeight w:val="255"/>
        </w:trPr>
        <w:tc>
          <w:tcPr>
            <w:tcW w:w="8897" w:type="dxa"/>
            <w:gridSpan w:val="3"/>
            <w:shd w:val="clear" w:color="auto" w:fill="auto"/>
            <w:vAlign w:val="center"/>
          </w:tcPr>
          <w:p w:rsidR="0048766A" w:rsidRPr="00B4400A" w:rsidRDefault="0048766A" w:rsidP="0048766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критерию</w:t>
            </w:r>
          </w:p>
        </w:tc>
        <w:tc>
          <w:tcPr>
            <w:tcW w:w="1041" w:type="dxa"/>
            <w:vAlign w:val="center"/>
          </w:tcPr>
          <w:p w:rsidR="002C644C" w:rsidRPr="00620D10" w:rsidRDefault="00620D10" w:rsidP="00D234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17.5</w:t>
            </w:r>
          </w:p>
        </w:tc>
        <w:tc>
          <w:tcPr>
            <w:tcW w:w="1276" w:type="dxa"/>
            <w:vAlign w:val="center"/>
          </w:tcPr>
          <w:p w:rsidR="002C644C" w:rsidRPr="00EF4D2A" w:rsidRDefault="00430BC7" w:rsidP="00D234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FD1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3827" w:type="dxa"/>
            <w:shd w:val="clear" w:color="auto" w:fill="auto"/>
          </w:tcPr>
          <w:p w:rsidR="0048766A" w:rsidRPr="00B4400A" w:rsidRDefault="0048766A"/>
        </w:tc>
      </w:tr>
    </w:tbl>
    <w:p w:rsidR="00F118B1" w:rsidRPr="003A48BC" w:rsidRDefault="00F118B1" w:rsidP="00C633C8">
      <w:pPr>
        <w:spacing w:after="0" w:line="360" w:lineRule="auto"/>
        <w:jc w:val="both"/>
      </w:pPr>
    </w:p>
    <w:sectPr w:rsidR="00F118B1" w:rsidRPr="003A48BC" w:rsidSect="00167F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1134" w:bottom="142" w:left="1134" w:header="708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86" w:rsidRDefault="009C0586" w:rsidP="00B4400A">
      <w:pPr>
        <w:spacing w:after="0" w:line="240" w:lineRule="auto"/>
      </w:pPr>
      <w:r>
        <w:separator/>
      </w:r>
    </w:p>
  </w:endnote>
  <w:endnote w:type="continuationSeparator" w:id="0">
    <w:p w:rsidR="009C0586" w:rsidRDefault="009C0586" w:rsidP="00B4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E5" w:rsidRDefault="004B54E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9144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3075C" w:rsidRPr="00B4400A" w:rsidRDefault="0083075C" w:rsidP="00B4400A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40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40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440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54E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440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E5" w:rsidRDefault="004B54E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86" w:rsidRDefault="009C0586" w:rsidP="00B4400A">
      <w:pPr>
        <w:spacing w:after="0" w:line="240" w:lineRule="auto"/>
      </w:pPr>
      <w:r>
        <w:separator/>
      </w:r>
    </w:p>
  </w:footnote>
  <w:footnote w:type="continuationSeparator" w:id="0">
    <w:p w:rsidR="009C0586" w:rsidRDefault="009C0586" w:rsidP="00B44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E5" w:rsidRDefault="004B54E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E5" w:rsidRDefault="004B54E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6054602"/>
      <w:docPartObj>
        <w:docPartGallery w:val="Watermarks"/>
        <w:docPartUnique/>
      </w:docPartObj>
    </w:sdtPr>
    <w:sdtContent>
      <w:p w:rsidR="004B54E5" w:rsidRDefault="004B54E5">
        <w:pPr>
          <w:pStyle w:val="a8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45F7F"/>
    <w:multiLevelType w:val="hybridMultilevel"/>
    <w:tmpl w:val="EC680C82"/>
    <w:lvl w:ilvl="0" w:tplc="91EE022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02"/>
    <w:rsid w:val="00052C3F"/>
    <w:rsid w:val="00055B6D"/>
    <w:rsid w:val="0008601F"/>
    <w:rsid w:val="000E77E9"/>
    <w:rsid w:val="00135EFE"/>
    <w:rsid w:val="001510C5"/>
    <w:rsid w:val="00167FF2"/>
    <w:rsid w:val="00196876"/>
    <w:rsid w:val="001A4CF8"/>
    <w:rsid w:val="001D35FF"/>
    <w:rsid w:val="0024348A"/>
    <w:rsid w:val="0028074F"/>
    <w:rsid w:val="002C2ACE"/>
    <w:rsid w:val="002C37BC"/>
    <w:rsid w:val="002C644C"/>
    <w:rsid w:val="00302948"/>
    <w:rsid w:val="003071DA"/>
    <w:rsid w:val="00311E96"/>
    <w:rsid w:val="00324A3F"/>
    <w:rsid w:val="00336898"/>
    <w:rsid w:val="0034322A"/>
    <w:rsid w:val="003701E6"/>
    <w:rsid w:val="00370B48"/>
    <w:rsid w:val="0039586F"/>
    <w:rsid w:val="003A48BC"/>
    <w:rsid w:val="003C3382"/>
    <w:rsid w:val="003D3DB2"/>
    <w:rsid w:val="003F108C"/>
    <w:rsid w:val="00416410"/>
    <w:rsid w:val="00430BC7"/>
    <w:rsid w:val="0048766A"/>
    <w:rsid w:val="004B54E5"/>
    <w:rsid w:val="004C3A14"/>
    <w:rsid w:val="004C3CAE"/>
    <w:rsid w:val="0050138F"/>
    <w:rsid w:val="005029E0"/>
    <w:rsid w:val="005801E5"/>
    <w:rsid w:val="005C1B10"/>
    <w:rsid w:val="005C1E72"/>
    <w:rsid w:val="005F2858"/>
    <w:rsid w:val="00607ED1"/>
    <w:rsid w:val="00620D10"/>
    <w:rsid w:val="0066556A"/>
    <w:rsid w:val="00684793"/>
    <w:rsid w:val="006A5987"/>
    <w:rsid w:val="006D5339"/>
    <w:rsid w:val="006E51AA"/>
    <w:rsid w:val="006F4CCF"/>
    <w:rsid w:val="007A0F89"/>
    <w:rsid w:val="007C7BB8"/>
    <w:rsid w:val="007F23AB"/>
    <w:rsid w:val="0080489C"/>
    <w:rsid w:val="0083075C"/>
    <w:rsid w:val="00845E17"/>
    <w:rsid w:val="008C0919"/>
    <w:rsid w:val="008C2183"/>
    <w:rsid w:val="008E2AE8"/>
    <w:rsid w:val="009054B2"/>
    <w:rsid w:val="0091593C"/>
    <w:rsid w:val="009449BA"/>
    <w:rsid w:val="009C0586"/>
    <w:rsid w:val="00A14DF1"/>
    <w:rsid w:val="00A159E3"/>
    <w:rsid w:val="00A22F92"/>
    <w:rsid w:val="00A34D82"/>
    <w:rsid w:val="00A42302"/>
    <w:rsid w:val="00A85E90"/>
    <w:rsid w:val="00AB3E06"/>
    <w:rsid w:val="00AE419F"/>
    <w:rsid w:val="00B4400A"/>
    <w:rsid w:val="00B65DB1"/>
    <w:rsid w:val="00B71E87"/>
    <w:rsid w:val="00B92043"/>
    <w:rsid w:val="00C01787"/>
    <w:rsid w:val="00C0737F"/>
    <w:rsid w:val="00C34272"/>
    <w:rsid w:val="00C633C8"/>
    <w:rsid w:val="00C97641"/>
    <w:rsid w:val="00CD24A4"/>
    <w:rsid w:val="00D2340B"/>
    <w:rsid w:val="00D244F6"/>
    <w:rsid w:val="00D627E3"/>
    <w:rsid w:val="00D665C1"/>
    <w:rsid w:val="00D90EF9"/>
    <w:rsid w:val="00DB375D"/>
    <w:rsid w:val="00DD65C9"/>
    <w:rsid w:val="00E149CB"/>
    <w:rsid w:val="00E3203A"/>
    <w:rsid w:val="00E51B4A"/>
    <w:rsid w:val="00EB334B"/>
    <w:rsid w:val="00ED3A5E"/>
    <w:rsid w:val="00ED509C"/>
    <w:rsid w:val="00EE7168"/>
    <w:rsid w:val="00EF4D2A"/>
    <w:rsid w:val="00F118B1"/>
    <w:rsid w:val="00F12ADC"/>
    <w:rsid w:val="00F44BF7"/>
    <w:rsid w:val="00F67E3A"/>
    <w:rsid w:val="00F80AAF"/>
    <w:rsid w:val="00F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3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2302"/>
    <w:rPr>
      <w:color w:val="800080"/>
      <w:u w:val="single"/>
    </w:rPr>
  </w:style>
  <w:style w:type="paragraph" w:customStyle="1" w:styleId="xl65">
    <w:name w:val="xl65"/>
    <w:basedOn w:val="a"/>
    <w:rsid w:val="00A423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423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423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423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A4230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A4230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A423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423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4230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423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423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423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A423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A423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6">
    <w:name w:val="Font Style16"/>
    <w:rsid w:val="004C3A14"/>
    <w:rPr>
      <w:rFonts w:ascii="Times New Roman" w:hAnsi="Times New Roman"/>
      <w:sz w:val="26"/>
    </w:rPr>
  </w:style>
  <w:style w:type="paragraph" w:styleId="a5">
    <w:name w:val="List Paragraph"/>
    <w:basedOn w:val="a"/>
    <w:uiPriority w:val="34"/>
    <w:qFormat/>
    <w:rsid w:val="0068479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D244F6"/>
    <w:pPr>
      <w:ind w:left="720"/>
      <w:contextualSpacing/>
    </w:pPr>
    <w:rPr>
      <w:rFonts w:ascii="Calibri" w:eastAsia="MS Mincho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00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400A"/>
  </w:style>
  <w:style w:type="paragraph" w:styleId="aa">
    <w:name w:val="footer"/>
    <w:basedOn w:val="a"/>
    <w:link w:val="ab"/>
    <w:uiPriority w:val="99"/>
    <w:unhideWhenUsed/>
    <w:rsid w:val="00B4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400A"/>
  </w:style>
  <w:style w:type="table" w:styleId="ac">
    <w:name w:val="Table Grid"/>
    <w:basedOn w:val="a1"/>
    <w:uiPriority w:val="59"/>
    <w:rsid w:val="00D2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5029E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3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2302"/>
    <w:rPr>
      <w:color w:val="800080"/>
      <w:u w:val="single"/>
    </w:rPr>
  </w:style>
  <w:style w:type="paragraph" w:customStyle="1" w:styleId="xl65">
    <w:name w:val="xl65"/>
    <w:basedOn w:val="a"/>
    <w:rsid w:val="00A423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423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423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423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A4230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A4230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A423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423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4230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423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423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423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A423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A423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6">
    <w:name w:val="Font Style16"/>
    <w:rsid w:val="004C3A14"/>
    <w:rPr>
      <w:rFonts w:ascii="Times New Roman" w:hAnsi="Times New Roman"/>
      <w:sz w:val="26"/>
    </w:rPr>
  </w:style>
  <w:style w:type="paragraph" w:styleId="a5">
    <w:name w:val="List Paragraph"/>
    <w:basedOn w:val="a"/>
    <w:uiPriority w:val="34"/>
    <w:qFormat/>
    <w:rsid w:val="0068479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D244F6"/>
    <w:pPr>
      <w:ind w:left="720"/>
      <w:contextualSpacing/>
    </w:pPr>
    <w:rPr>
      <w:rFonts w:ascii="Calibri" w:eastAsia="MS Mincho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00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400A"/>
  </w:style>
  <w:style w:type="paragraph" w:styleId="aa">
    <w:name w:val="footer"/>
    <w:basedOn w:val="a"/>
    <w:link w:val="ab"/>
    <w:uiPriority w:val="99"/>
    <w:unhideWhenUsed/>
    <w:rsid w:val="00B4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400A"/>
  </w:style>
  <w:style w:type="table" w:styleId="ac">
    <w:name w:val="Table Grid"/>
    <w:basedOn w:val="a1"/>
    <w:uiPriority w:val="59"/>
    <w:rsid w:val="00D2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5029E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A779E-31CF-47E9-B92F-1ABA042E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8</Pages>
  <Words>2524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Татьяна Евгеньевна</dc:creator>
  <cp:keywords/>
  <dc:description/>
  <cp:lastModifiedBy>Михаил</cp:lastModifiedBy>
  <cp:revision>55</cp:revision>
  <cp:lastPrinted>2019-04-23T06:21:00Z</cp:lastPrinted>
  <dcterms:created xsi:type="dcterms:W3CDTF">2016-11-18T05:17:00Z</dcterms:created>
  <dcterms:modified xsi:type="dcterms:W3CDTF">2019-06-06T22:36:00Z</dcterms:modified>
</cp:coreProperties>
</file>